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79" w:rsidRDefault="00406479" w:rsidP="00406479">
      <w:pPr>
        <w:spacing w:line="288" w:lineRule="auto"/>
        <w:jc w:val="center"/>
        <w:rPr>
          <w:szCs w:val="28"/>
          <w:lang w:eastAsia="ru-RU"/>
        </w:rPr>
      </w:pPr>
      <w:r w:rsidRPr="00665A36">
        <w:rPr>
          <w:szCs w:val="28"/>
          <w:lang w:eastAsia="ru-RU"/>
        </w:rPr>
        <w:t xml:space="preserve">МИНИСТЕРСТВО НАУКИ И ВЫСШЕГО ОБРАЗОВАНИЯ </w:t>
      </w:r>
      <w:r>
        <w:rPr>
          <w:szCs w:val="28"/>
          <w:lang w:eastAsia="ru-RU"/>
        </w:rPr>
        <w:t>РФ</w:t>
      </w:r>
    </w:p>
    <w:p w:rsidR="00406479" w:rsidRDefault="00406479" w:rsidP="00406479">
      <w:pPr>
        <w:spacing w:line="288" w:lineRule="auto"/>
        <w:jc w:val="center"/>
        <w:rPr>
          <w:szCs w:val="28"/>
          <w:lang w:eastAsia="ru-RU"/>
        </w:rPr>
      </w:pPr>
    </w:p>
    <w:p w:rsidR="00406479" w:rsidRPr="009B0AC1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:rsidR="00406479" w:rsidRDefault="00406479" w:rsidP="00406479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06479" w:rsidRDefault="00406479" w:rsidP="00406479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406479" w:rsidRPr="009B0AC1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:rsidR="00406479" w:rsidRPr="009B0AC1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Pr="009B0AC1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Pr="009B0AC1" w:rsidRDefault="00406479" w:rsidP="00406479">
      <w:pPr>
        <w:spacing w:line="288" w:lineRule="auto"/>
        <w:jc w:val="center"/>
        <w:rPr>
          <w:rFonts w:ascii="Times New Roman CYR" w:hAnsi="Times New Roman CYR"/>
          <w:szCs w:val="28"/>
        </w:rPr>
      </w:pPr>
      <w:r w:rsidRPr="001D609F">
        <w:rPr>
          <w:rFonts w:ascii="Times New Roman CYR" w:hAnsi="Times New Roman CYR"/>
          <w:szCs w:val="28"/>
        </w:rPr>
        <w:t xml:space="preserve">ЭКОНОМИЧЕСКАЯ БЕЗОПАСНОСТЬ </w:t>
      </w:r>
      <w:r>
        <w:rPr>
          <w:rFonts w:ascii="Times New Roman CYR" w:hAnsi="Times New Roman CYR"/>
          <w:szCs w:val="28"/>
        </w:rPr>
        <w:t>(</w:t>
      </w:r>
      <w:r w:rsidRPr="00963E0F">
        <w:rPr>
          <w:szCs w:val="28"/>
          <w:lang w:eastAsia="ru-RU"/>
        </w:rPr>
        <w:t xml:space="preserve">ДЛЯ </w:t>
      </w:r>
      <w:r w:rsidRPr="00F233FE">
        <w:rPr>
          <w:szCs w:val="28"/>
          <w:lang w:eastAsia="ru-RU"/>
        </w:rPr>
        <w:t>ВЫПОЛНЕНИЯ КУРСОВОЙ РАБОТЫ</w:t>
      </w:r>
      <w:r w:rsidRPr="00963E0F">
        <w:rPr>
          <w:szCs w:val="28"/>
          <w:lang w:eastAsia="ru-RU"/>
        </w:rPr>
        <w:t xml:space="preserve"> ПО ДИСЦИПЛИНЕ</w:t>
      </w:r>
      <w:r>
        <w:rPr>
          <w:rFonts w:ascii="Times New Roman CYR" w:hAnsi="Times New Roman CYR"/>
          <w:szCs w:val="28"/>
        </w:rPr>
        <w:t>)</w:t>
      </w:r>
    </w:p>
    <w:p w:rsidR="00406479" w:rsidRPr="003E53CB" w:rsidRDefault="00406479" w:rsidP="00406479">
      <w:pPr>
        <w:spacing w:line="288" w:lineRule="auto"/>
        <w:jc w:val="center"/>
        <w:rPr>
          <w:rFonts w:ascii="Calibri" w:hAnsi="Calibri"/>
          <w:szCs w:val="28"/>
        </w:rPr>
      </w:pPr>
    </w:p>
    <w:p w:rsidR="00406479" w:rsidRPr="009B0AC1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Методические указания</w:t>
      </w:r>
    </w:p>
    <w:p w:rsidR="00406479" w:rsidRPr="009B0AC1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Pr="009B0AC1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Pr="009B0AC1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Pr="009B0AC1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Pr="009B0AC1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Pr="009B0AC1" w:rsidRDefault="00406479" w:rsidP="00406479">
      <w:pPr>
        <w:spacing w:line="288" w:lineRule="auto"/>
        <w:jc w:val="center"/>
        <w:rPr>
          <w:rFonts w:ascii="Times New Roman CYR" w:hAnsi="Times New Roman CYR"/>
        </w:rPr>
      </w:pPr>
    </w:p>
    <w:p w:rsidR="00406479" w:rsidRPr="009B0AC1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:rsidR="00406479" w:rsidRPr="009B0AC1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ДГТУ</w:t>
      </w:r>
      <w:proofErr w:type="spellEnd"/>
    </w:p>
    <w:p w:rsidR="00406479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</w:rPr>
        <w:sectPr w:rsidR="00406479" w:rsidSect="00277412">
          <w:footerReference w:type="default" r:id="rId6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20</w:t>
      </w:r>
    </w:p>
    <w:p w:rsidR="00406479" w:rsidRPr="00162E92" w:rsidRDefault="00406479" w:rsidP="00406479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lastRenderedPageBreak/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06479" w:rsidRPr="00162E92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:rsidR="00406479" w:rsidRPr="00162E92" w:rsidRDefault="00406479" w:rsidP="00406479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</w:t>
      </w:r>
      <w:proofErr w:type="spellStart"/>
      <w:r>
        <w:rPr>
          <w:rFonts w:ascii="Times New Roman CYR" w:hAnsi="Times New Roman CYR"/>
          <w:szCs w:val="28"/>
          <w:lang w:eastAsia="ru-RU"/>
        </w:rPr>
        <w:t>Э.Л</w:t>
      </w:r>
      <w:proofErr w:type="spellEnd"/>
      <w:r>
        <w:rPr>
          <w:rFonts w:ascii="Times New Roman CYR" w:hAnsi="Times New Roman CYR"/>
          <w:szCs w:val="28"/>
          <w:lang w:eastAsia="ru-RU"/>
        </w:rPr>
        <w:t>. Архипов</w:t>
      </w:r>
    </w:p>
    <w:p w:rsidR="00406479" w:rsidRPr="00162E92" w:rsidRDefault="00406479" w:rsidP="00406479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:rsidR="00406479" w:rsidRPr="00162E92" w:rsidRDefault="00406479" w:rsidP="00406479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:rsidR="00406479" w:rsidRPr="00162E92" w:rsidRDefault="00406479" w:rsidP="00406479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 w:rsidRPr="00963E0F">
        <w:rPr>
          <w:szCs w:val="24"/>
          <w:lang w:eastAsia="ru-RU"/>
        </w:rPr>
        <w:t>Экономическая безопасность</w:t>
      </w:r>
      <w:r w:rsidRPr="00810FAF">
        <w:rPr>
          <w:rFonts w:ascii="Times New Roman CYR" w:hAnsi="Times New Roman CYR"/>
          <w:lang w:eastAsia="ru-RU"/>
        </w:rPr>
        <w:t xml:space="preserve"> (для </w:t>
      </w:r>
      <w:r w:rsidRPr="00FE2B95">
        <w:rPr>
          <w:rFonts w:ascii="Times New Roman CYR" w:hAnsi="Times New Roman CYR"/>
          <w:lang w:eastAsia="ru-RU"/>
        </w:rPr>
        <w:t>выполнения курсовой работы по дисциплине</w:t>
      </w:r>
      <w:r w:rsidRPr="00810FAF">
        <w:rPr>
          <w:rFonts w:ascii="Times New Roman CYR" w:hAnsi="Times New Roman CYR"/>
          <w:lang w:eastAsia="ru-RU"/>
        </w:rPr>
        <w:t>)</w:t>
      </w:r>
      <w:r w:rsidRPr="00162E92">
        <w:rPr>
          <w:rFonts w:ascii="Times New Roman CYR" w:hAnsi="Times New Roman CYR"/>
          <w:lang w:eastAsia="ru-RU"/>
        </w:rPr>
        <w:t>: метод</w:t>
      </w:r>
      <w:proofErr w:type="gramStart"/>
      <w:r w:rsidRPr="00162E92">
        <w:rPr>
          <w:rFonts w:ascii="Times New Roman CYR" w:hAnsi="Times New Roman CYR"/>
          <w:lang w:eastAsia="ru-RU"/>
        </w:rPr>
        <w:t>.</w:t>
      </w:r>
      <w:proofErr w:type="gramEnd"/>
      <w:r w:rsidRPr="00162E92">
        <w:rPr>
          <w:rFonts w:ascii="Times New Roman CYR" w:hAnsi="Times New Roman CYR"/>
          <w:lang w:eastAsia="ru-RU"/>
        </w:rPr>
        <w:t xml:space="preserve"> </w:t>
      </w:r>
      <w:proofErr w:type="gramStart"/>
      <w:r w:rsidRPr="00162E92">
        <w:rPr>
          <w:rFonts w:ascii="Times New Roman CYR" w:hAnsi="Times New Roman CYR"/>
          <w:lang w:eastAsia="ru-RU"/>
        </w:rPr>
        <w:t>у</w:t>
      </w:r>
      <w:proofErr w:type="gramEnd"/>
      <w:r w:rsidRPr="00162E92">
        <w:rPr>
          <w:rFonts w:ascii="Times New Roman CYR" w:hAnsi="Times New Roman CYR"/>
          <w:lang w:eastAsia="ru-RU"/>
        </w:rPr>
        <w:t xml:space="preserve">казания.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 xml:space="preserve">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>
        <w:rPr>
          <w:rFonts w:ascii="Times New Roman CYR" w:hAnsi="Times New Roman CYR"/>
          <w:szCs w:val="23"/>
          <w:lang w:eastAsia="ru-RU"/>
        </w:rPr>
        <w:t>20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>
        <w:rPr>
          <w:rFonts w:ascii="Times New Roman CYR" w:hAnsi="Times New Roman CYR"/>
          <w:szCs w:val="23"/>
          <w:lang w:eastAsia="ru-RU"/>
        </w:rPr>
        <w:t>1</w:t>
      </w:r>
      <w:r w:rsidR="006B6540">
        <w:rPr>
          <w:rFonts w:ascii="Times New Roman CYR" w:hAnsi="Times New Roman CYR"/>
          <w:szCs w:val="23"/>
          <w:lang w:eastAsia="ru-RU"/>
        </w:rPr>
        <w:t>0</w:t>
      </w:r>
      <w:bookmarkStart w:id="0" w:name="_GoBack"/>
      <w:bookmarkEnd w:id="0"/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:rsidR="00406479" w:rsidRPr="00162E92" w:rsidRDefault="00406479" w:rsidP="00406479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:rsidR="00406479" w:rsidRPr="00162E92" w:rsidRDefault="00406479" w:rsidP="00406479">
      <w:pPr>
        <w:spacing w:line="288" w:lineRule="auto"/>
        <w:ind w:firstLine="709"/>
        <w:rPr>
          <w:rFonts w:ascii="Times New Roman CYR" w:hAnsi="Times New Roman CYR"/>
          <w:lang w:eastAsia="zh-CN"/>
        </w:rPr>
      </w:pPr>
      <w:r>
        <w:rPr>
          <w:rFonts w:ascii="Times New Roman CYR" w:hAnsi="Times New Roman CYR"/>
          <w:lang w:eastAsia="zh-CN"/>
        </w:rPr>
        <w:t>Описано</w:t>
      </w:r>
      <w:r w:rsidRPr="00DD156C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содержание</w:t>
      </w:r>
      <w:r w:rsidRPr="0088339C">
        <w:rPr>
          <w:rFonts w:ascii="Times New Roman CYR" w:hAnsi="Times New Roman CYR"/>
          <w:lang w:eastAsia="zh-CN"/>
        </w:rPr>
        <w:t xml:space="preserve"> выполнения курсовой работы по дисциплине «</w:t>
      </w:r>
      <w:r w:rsidRPr="00963E0F">
        <w:rPr>
          <w:szCs w:val="24"/>
          <w:lang w:eastAsia="ru-RU"/>
        </w:rPr>
        <w:t>Экономическая безопасность</w:t>
      </w:r>
      <w:r w:rsidRPr="0088339C">
        <w:rPr>
          <w:rFonts w:ascii="Times New Roman CYR" w:hAnsi="Times New Roman CYR"/>
          <w:lang w:eastAsia="zh-CN"/>
        </w:rPr>
        <w:t>».</w:t>
      </w:r>
    </w:p>
    <w:p w:rsidR="00406479" w:rsidRPr="00162E92" w:rsidRDefault="00406479" w:rsidP="00406479">
      <w:pPr>
        <w:spacing w:line="288" w:lineRule="auto"/>
        <w:ind w:firstLine="709"/>
        <w:rPr>
          <w:rFonts w:ascii="Times New Roman CYR" w:hAnsi="Times New Roman CYR"/>
          <w:lang w:eastAsia="zh-CN"/>
        </w:rPr>
      </w:pPr>
      <w:r w:rsidRPr="00162E92">
        <w:rPr>
          <w:rFonts w:ascii="Times New Roman CYR" w:hAnsi="Times New Roman CYR"/>
          <w:lang w:eastAsia="zh-CN"/>
        </w:rPr>
        <w:t xml:space="preserve">Предназначены для обучающихся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всех форм обучения.</w:t>
      </w:r>
    </w:p>
    <w:p w:rsidR="00406479" w:rsidRPr="00162E92" w:rsidRDefault="00406479" w:rsidP="00406479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406479" w:rsidRPr="00162E92" w:rsidRDefault="00406479" w:rsidP="00406479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06479" w:rsidRPr="00162E92" w:rsidRDefault="00406479" w:rsidP="00406479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06479" w:rsidRPr="00162E92" w:rsidRDefault="00406479" w:rsidP="00406479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06479" w:rsidRPr="00162E92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06479" w:rsidRPr="00162E92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:rsidR="00406479" w:rsidRPr="00162E92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06479" w:rsidRPr="00162E92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06479" w:rsidRPr="00162E92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</w:t>
      </w:r>
      <w:proofErr w:type="spellStart"/>
      <w:r w:rsidRPr="00162E92">
        <w:rPr>
          <w:rFonts w:ascii="Times New Roman CYR" w:hAnsi="Times New Roman CYR"/>
          <w:lang w:eastAsia="ru-RU"/>
        </w:rPr>
        <w:t>К.Г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:rsidR="00406479" w:rsidRPr="00162E92" w:rsidRDefault="00406479" w:rsidP="00406479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406479" w:rsidRPr="00162E92" w:rsidRDefault="00406479" w:rsidP="00406479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:rsidR="00406479" w:rsidRPr="00162E92" w:rsidRDefault="00406479" w:rsidP="0040647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proofErr w:type="spellStart"/>
      <w:r>
        <w:rPr>
          <w:rFonts w:ascii="Times New Roman CYR" w:hAnsi="Times New Roman CYR"/>
          <w:szCs w:val="28"/>
          <w:lang w:eastAsia="ru-RU"/>
        </w:rPr>
        <w:t>Г.Е</w:t>
      </w:r>
      <w:proofErr w:type="spellEnd"/>
      <w:r>
        <w:rPr>
          <w:rFonts w:ascii="Times New Roman CYR" w:hAnsi="Times New Roman CYR"/>
          <w:szCs w:val="28"/>
          <w:lang w:eastAsia="ru-RU"/>
        </w:rPr>
        <w:t xml:space="preserve">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:rsidR="00406479" w:rsidRPr="00162E92" w:rsidRDefault="00406479" w:rsidP="0040647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06479" w:rsidRPr="00162E92" w:rsidRDefault="00406479" w:rsidP="0040647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:rsidR="00406479" w:rsidRPr="00162E92" w:rsidRDefault="00406479" w:rsidP="0040647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Объем  ___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proofErr w:type="gramStart"/>
      <w:r w:rsidRPr="00162E92">
        <w:rPr>
          <w:szCs w:val="28"/>
          <w:lang w:eastAsia="ru-RU"/>
        </w:rPr>
        <w:t>л</w:t>
      </w:r>
      <w:proofErr w:type="gramEnd"/>
      <w:r w:rsidRPr="00162E92">
        <w:rPr>
          <w:szCs w:val="28"/>
          <w:lang w:eastAsia="ru-RU"/>
        </w:rPr>
        <w:t>.</w:t>
      </w:r>
    </w:p>
    <w:p w:rsidR="00406479" w:rsidRPr="00162E92" w:rsidRDefault="00406479" w:rsidP="0040647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:rsidR="00406479" w:rsidRPr="00162E92" w:rsidRDefault="00406479" w:rsidP="0040647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406479" w:rsidRPr="00162E92" w:rsidRDefault="00406479" w:rsidP="0040647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Издательский центр </w:t>
      </w:r>
      <w:proofErr w:type="spellStart"/>
      <w:r w:rsidRPr="00162E92">
        <w:rPr>
          <w:szCs w:val="28"/>
          <w:lang w:eastAsia="ru-RU"/>
        </w:rPr>
        <w:t>ДГТУ</w:t>
      </w:r>
      <w:proofErr w:type="spellEnd"/>
    </w:p>
    <w:p w:rsidR="00406479" w:rsidRPr="00162E92" w:rsidRDefault="00406479" w:rsidP="0040647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:rsidR="00406479" w:rsidRPr="00162E92" w:rsidRDefault="00406479" w:rsidP="00406479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:rsidR="00406479" w:rsidRPr="00162E92" w:rsidRDefault="00406479" w:rsidP="00406479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406479" w:rsidRPr="00162E92" w:rsidRDefault="00406479" w:rsidP="00406479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20</w:t>
      </w:r>
    </w:p>
    <w:p w:rsidR="00406479" w:rsidRPr="001D609F" w:rsidRDefault="00406479" w:rsidP="00406479">
      <w:pPr>
        <w:jc w:val="center"/>
        <w:rPr>
          <w:b/>
          <w:szCs w:val="28"/>
        </w:rPr>
      </w:pPr>
      <w:r w:rsidRPr="001D609F">
        <w:rPr>
          <w:b/>
          <w:szCs w:val="28"/>
        </w:rPr>
        <w:lastRenderedPageBreak/>
        <w:t>1. ЦЕЛЬ И ЗНАЧЕНИЕ КУРСОВОЙ РАБОТЫ</w:t>
      </w:r>
    </w:p>
    <w:p w:rsidR="00406479" w:rsidRPr="001D609F" w:rsidRDefault="00406479" w:rsidP="00406479">
      <w:pPr>
        <w:spacing w:before="240"/>
        <w:ind w:firstLine="709"/>
        <w:rPr>
          <w:szCs w:val="28"/>
        </w:rPr>
      </w:pPr>
      <w:r w:rsidRPr="001D609F">
        <w:rPr>
          <w:szCs w:val="28"/>
        </w:rPr>
        <w:t>Целью курсовой работы является углубление знаний студентов по дисциплине, приобретенные ими в ходе теоретических и практических занятий.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>Значение курсовой работы состоит в том, что в процессе их выполнения студент не только самостоятельно изучает данные, характеризующие изучаемую дисциплину, но и обобщает материалы множества литературных источников отечественных и зарубежных авторов. Кроме того, это является важной формой развития навыков самостоятельной научной работы.</w:t>
      </w:r>
    </w:p>
    <w:p w:rsidR="00406479" w:rsidRPr="001D609F" w:rsidRDefault="00406479" w:rsidP="00406479">
      <w:pPr>
        <w:pStyle w:val="a4"/>
        <w:spacing w:line="360" w:lineRule="auto"/>
        <w:ind w:firstLine="709"/>
        <w:rPr>
          <w:b/>
          <w:sz w:val="28"/>
          <w:szCs w:val="28"/>
        </w:rPr>
      </w:pPr>
      <w:r w:rsidRPr="001D609F">
        <w:rPr>
          <w:b/>
          <w:sz w:val="28"/>
          <w:szCs w:val="28"/>
        </w:rPr>
        <w:t>Написание и защита курсовой работы - заключительный этап подготовки студента по изучаемой дисциплине.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>Написание курсовой работы обогащают студента опытом и знаниями, необходимыми им при изучении данной дисциплины.</w:t>
      </w:r>
    </w:p>
    <w:p w:rsidR="00406479" w:rsidRPr="001D609F" w:rsidRDefault="00406479" w:rsidP="00406479">
      <w:pPr>
        <w:spacing w:before="240" w:after="240"/>
        <w:ind w:firstLine="709"/>
        <w:jc w:val="center"/>
        <w:rPr>
          <w:b/>
          <w:szCs w:val="28"/>
        </w:rPr>
      </w:pPr>
      <w:r w:rsidRPr="001D609F">
        <w:rPr>
          <w:b/>
          <w:szCs w:val="28"/>
        </w:rPr>
        <w:t>2. ТРЕБОВАНИЯ К КУРСОВОЙ РАБОТЕ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 xml:space="preserve">Курсовая работа должен быть написан на высоком теоретическом и практическом уровне. При написании курсовой работы студенту необходимо самостоятельно руководствоваться правилами оформления и требования к содержанию курсовых проектов (работ) и выпускных квалификационных работ </w:t>
      </w:r>
      <w:proofErr w:type="spellStart"/>
      <w:r w:rsidRPr="001D609F">
        <w:rPr>
          <w:szCs w:val="28"/>
        </w:rPr>
        <w:t>ДГТУ</w:t>
      </w:r>
      <w:proofErr w:type="spellEnd"/>
      <w:r w:rsidRPr="001D609F">
        <w:rPr>
          <w:szCs w:val="28"/>
        </w:rPr>
        <w:t xml:space="preserve"> и другими нормативными актами. В каждом разделе работы в ходе обработки, изучения и усвоения фактических данных студент должен представить полемичное изложение материала с использованием ссылок и/или сносок, с обязательным наличием авторского текста и </w:t>
      </w:r>
      <w:proofErr w:type="gramStart"/>
      <w:r w:rsidRPr="001D609F">
        <w:rPr>
          <w:szCs w:val="28"/>
        </w:rPr>
        <w:t>выводами</w:t>
      </w:r>
      <w:proofErr w:type="gramEnd"/>
      <w:r w:rsidRPr="001D609F">
        <w:rPr>
          <w:szCs w:val="28"/>
        </w:rPr>
        <w:t xml:space="preserve"> вытекающими из каждого раздела.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>При выполнении курсовой работы используются нормативно правовые акты, отечественная и/или зарубежная литература.</w:t>
      </w:r>
    </w:p>
    <w:p w:rsidR="00406479" w:rsidRPr="001D609F" w:rsidRDefault="00406479" w:rsidP="00406479">
      <w:pPr>
        <w:ind w:firstLine="720"/>
        <w:rPr>
          <w:szCs w:val="28"/>
        </w:rPr>
      </w:pPr>
      <w:r w:rsidRPr="001D609F">
        <w:rPr>
          <w:szCs w:val="28"/>
        </w:rPr>
        <w:t>Объем работы составляет 25 - 50 страниц машинописного текста.</w:t>
      </w:r>
    </w:p>
    <w:p w:rsidR="00406479" w:rsidRDefault="00406479" w:rsidP="00406479">
      <w:pPr>
        <w:spacing w:before="240" w:after="240"/>
        <w:ind w:firstLine="720"/>
        <w:jc w:val="center"/>
        <w:rPr>
          <w:b/>
          <w:szCs w:val="28"/>
        </w:rPr>
      </w:pPr>
    </w:p>
    <w:p w:rsidR="00406479" w:rsidRPr="001D609F" w:rsidRDefault="00406479" w:rsidP="00406479">
      <w:pPr>
        <w:spacing w:before="240" w:after="240"/>
        <w:ind w:firstLine="720"/>
        <w:jc w:val="center"/>
        <w:rPr>
          <w:b/>
          <w:szCs w:val="28"/>
        </w:rPr>
      </w:pPr>
      <w:r w:rsidRPr="001D609F">
        <w:rPr>
          <w:b/>
          <w:szCs w:val="28"/>
        </w:rPr>
        <w:lastRenderedPageBreak/>
        <w:t>3.СОДЕРЖАНИЕ КУРСОВОЙ РАБОТЫ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 xml:space="preserve">Курсовая работа включает следующие разделы: 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 xml:space="preserve">ВВЕДЕНИЕ 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1. Теоретическое изложение темы работы: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1.1 Основные понятия и общая характеристика: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 xml:space="preserve">Даются основные определения, раскрываются теоретические аспекты темы; 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 xml:space="preserve">1.2 Нормативно-правовое регулирование: 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 xml:space="preserve">Перечисляются нормативно правовые акты и </w:t>
      </w:r>
      <w:proofErr w:type="gramStart"/>
      <w:r w:rsidRPr="001D609F">
        <w:rPr>
          <w:szCs w:val="28"/>
        </w:rPr>
        <w:t>субъекты</w:t>
      </w:r>
      <w:proofErr w:type="gramEnd"/>
      <w:r w:rsidRPr="001D609F">
        <w:rPr>
          <w:szCs w:val="28"/>
        </w:rPr>
        <w:t xml:space="preserve"> регламентирующие тему;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1.3 Актуальные вопросы и/или научная литература: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Мониторинг научной литературы по теме и/или описываются  актуальные вопросы (проблемы) по теме;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 xml:space="preserve">2. Научно-аналитическая часть. Анализ и основные исследования по теме: 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 xml:space="preserve">2.1 Анализ проблематики по теме: 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Определяются угрозы и риски по теме;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 xml:space="preserve">2.2 Мониторинг субъекта правоотношения: 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Изучение субъекта правоотношения, его сильные, слабые стороны, возможности и угрозы;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 xml:space="preserve">2.3 Анализ субъекта правоотношения с особы акцентом на риски и угрозы темы: 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Анализ проблем субъекта правоотношений и определение путей решения;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3. Проектная часть. Актуальные проблемы и решения по теме: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3.1 Предложения и рекомендации по совершенствованию механизма оптимизации темы: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lastRenderedPageBreak/>
        <w:t>Даются  предложения и рекомендации по теме посредством их описания и обоснования, а так же гипотетического эффекта;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3.2 Оценка предлагаемых мероприятий в целях предупреждения, локализации и нейтрализации угроз экономической безопасности по теме: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Расчет и интерпретация показателей и индикаторов уровня экономической безопасности организации (отрасли, региона);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3.3 Модель обеспечения экономической безопасности темы: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Создание модели обеспечивающей экономическую безопасность темы, ее обоснование, описание и расчет эффекта в целях принятия управленческих решений по обеспечению экономической безопасности организации (отрасли, региона).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 xml:space="preserve">            ЗАКЛЮЧЕНИЕ    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 xml:space="preserve">СПИСОК ИСПОЛЬЗОВАННЫХ ИСТОЧНИКОВ (12-15 источников и более)                                           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>ПРИЛОЖЕНИЕ (при целесообразности)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 xml:space="preserve">Курсовая работа состоит из двух разделов. 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 xml:space="preserve">Во введении (2-4 страницы) должна быть раскрывается актуальность темы, указывается степень разработанности темы, определяется цель, ставятся задачи, описывается предмет и объект исследования, раскрываются теоретические и методологические основы. </w:t>
      </w:r>
    </w:p>
    <w:p w:rsidR="00406479" w:rsidRPr="001D609F" w:rsidRDefault="00406479" w:rsidP="00406479">
      <w:pPr>
        <w:ind w:firstLine="709"/>
        <w:rPr>
          <w:szCs w:val="28"/>
        </w:rPr>
      </w:pPr>
      <w:r w:rsidRPr="001D609F">
        <w:rPr>
          <w:szCs w:val="28"/>
        </w:rPr>
        <w:t>Разделы курсовой работы должны быть примерно равнозначны по страницам, иметь строгую привязку к теме, содержать переходы и логическую взаимосвязь между собой, четкие и основополагающие выводы.</w:t>
      </w:r>
    </w:p>
    <w:p w:rsidR="00406479" w:rsidRPr="001D609F" w:rsidRDefault="00406479" w:rsidP="00406479">
      <w:pPr>
        <w:pStyle w:val="a4"/>
        <w:tabs>
          <w:tab w:val="left" w:pos="284"/>
          <w:tab w:val="num" w:pos="1294"/>
        </w:tabs>
        <w:spacing w:line="360" w:lineRule="auto"/>
        <w:ind w:firstLine="709"/>
        <w:rPr>
          <w:sz w:val="28"/>
          <w:szCs w:val="28"/>
        </w:rPr>
      </w:pPr>
      <w:r w:rsidRPr="001D609F">
        <w:rPr>
          <w:sz w:val="28"/>
          <w:szCs w:val="28"/>
        </w:rPr>
        <w:t>Заключение (3-5 страниц) должно содержать общие выводы с точки зрения решаемых задач, представляется отчет по каждой задачи и/или даются основные выводы исходя из структуры работы.</w:t>
      </w:r>
    </w:p>
    <w:p w:rsidR="00406479" w:rsidRPr="001D609F" w:rsidRDefault="00406479" w:rsidP="00406479">
      <w:pPr>
        <w:pStyle w:val="a4"/>
        <w:tabs>
          <w:tab w:val="left" w:pos="284"/>
          <w:tab w:val="num" w:pos="1294"/>
        </w:tabs>
        <w:spacing w:line="360" w:lineRule="auto"/>
        <w:ind w:firstLine="709"/>
        <w:rPr>
          <w:sz w:val="28"/>
          <w:szCs w:val="28"/>
        </w:rPr>
      </w:pPr>
      <w:r w:rsidRPr="001D609F">
        <w:rPr>
          <w:sz w:val="28"/>
          <w:szCs w:val="28"/>
        </w:rPr>
        <w:t>Приложения включает задание по курсовой работе (Приложение А) и другие материалы используемые студентом при написании курсовой работы.</w:t>
      </w:r>
    </w:p>
    <w:p w:rsidR="00406479" w:rsidRPr="001D609F" w:rsidRDefault="00406479" w:rsidP="00406479">
      <w:pPr>
        <w:pStyle w:val="a4"/>
        <w:tabs>
          <w:tab w:val="left" w:pos="-98"/>
        </w:tabs>
        <w:spacing w:before="240" w:after="240" w:line="360" w:lineRule="auto"/>
        <w:ind w:firstLine="709"/>
        <w:jc w:val="center"/>
        <w:rPr>
          <w:sz w:val="28"/>
          <w:szCs w:val="28"/>
        </w:rPr>
      </w:pPr>
      <w:r w:rsidRPr="001D609F">
        <w:rPr>
          <w:sz w:val="28"/>
          <w:szCs w:val="28"/>
        </w:rPr>
        <w:lastRenderedPageBreak/>
        <w:t>4. ПРАВИЛА ОФОРМЛЕНИЯ И ЗАЩИТА КУРСОВОЙ РАБОТЫ</w:t>
      </w:r>
    </w:p>
    <w:p w:rsidR="00406479" w:rsidRPr="001D609F" w:rsidRDefault="00406479" w:rsidP="00406479">
      <w:pPr>
        <w:rPr>
          <w:szCs w:val="28"/>
        </w:rPr>
      </w:pPr>
      <w:r w:rsidRPr="001D609F">
        <w:rPr>
          <w:szCs w:val="28"/>
        </w:rPr>
        <w:t>Критерии оформления курсовых работ и выставления оценки регламентированы локальными актами ВУЗа.</w:t>
      </w:r>
    </w:p>
    <w:p w:rsidR="00406479" w:rsidRPr="001D609F" w:rsidRDefault="00406479" w:rsidP="00406479">
      <w:pPr>
        <w:pStyle w:val="a4"/>
        <w:tabs>
          <w:tab w:val="left" w:pos="-98"/>
        </w:tabs>
        <w:spacing w:before="240" w:after="240" w:line="360" w:lineRule="auto"/>
        <w:ind w:firstLine="709"/>
        <w:jc w:val="center"/>
        <w:rPr>
          <w:sz w:val="28"/>
          <w:szCs w:val="28"/>
        </w:rPr>
      </w:pPr>
      <w:r w:rsidRPr="001D609F">
        <w:rPr>
          <w:sz w:val="28"/>
          <w:szCs w:val="28"/>
        </w:rPr>
        <w:t>5. ТЕМЫ КУРСОВЫХ РАБОТ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1. Национальная безопасность государства и ее структура.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2. Реализация системного многоуровневого подхода к сущности и понятию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3. Пороговые значения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4. Стратегия экономической безопасности в переходный период экономики.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5. Группы пороговых значений индикаторов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6. Показатели экономической безопасности и их интерпретация.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7. Пороговые значения и базовые макроэкономические показатели.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8. Расчет и интерпретация пороговых показателей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9. Налоги как фактор экономической и финансовой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10. Влияние кризиса предприятий на государственную налоговую систему.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11. Государственные ценные бумаги и другие секторы фондового рынка.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12. Оценка влияния внутреннего и внешнего долга на экономическую безопасность.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13. Противоречия и ориентиры современной денежно-кредитной политики России.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14. Пути укрепления национальной валюты как фактор обеспечения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15. Платежно-расчетная система и экономический рост.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16. Преодоление деформации в банковской системе и повышение роли кредита в развитии реального сектора экономики.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lastRenderedPageBreak/>
        <w:t>17. Сущность, масштабы и факторы динамики прогрессирующих теневых процессов.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18. Структура теневой экономической деятельности.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19. Комплексно-правовой подход и контуры государственной политики в отношении субъектов теневой экономики.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20. Теневые процессы в экономике и их оценка.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21. Понятие и основные особенности экономической преступности.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22. Причины и условия экономической преступности.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23. Коррупционная преступность и ее развитие в России.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24. Превентивные меры экономической преступности.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25. Оперативно-розыскные методы борьбы с преступностью в сфере экономики.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26. Взаимодействие стран в борьбе с экономическими преступлениями.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27. Проблемы расследования экономических преступлений.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28. Проблемы расследования налоговых преступлений.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29. Методы выявления и оценки параметров «теневой экономики».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30. Социально-экономические последствия теневой экономической деятельности.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31. Угрозы национальной безопасности российской Федерации.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32. Уголовно-правовая охрана экономической деятельности.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33. Зарубежный опыт решения проблем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34. Стратегические аспекты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35. Деятельность государства по обеспечению экономической безопасности страны.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36. Криминальный сектор теневой экономики как угроза экономической безопасности страны.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37. Коррупция как угроза национальной безопасности стран.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38. Экономическая безопасность социально-экономических систем.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lastRenderedPageBreak/>
        <w:t>39. Сущность и содержание  угроз экономической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40. Функциональные составляющие экономической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41. Основные направления и методы обеспечения экономической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42. Критерии и показатели экономической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43. Анализ уровня экономической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44. Методические основы оценки деятельности предприятия по обеспечению экономической безопасности и меры по предотвращению ущерба.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45. Сущность финансовой составляющей экономической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46. Индикаторы состояния финансовой составляющей экономической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47. Критерии интеллектуальной и кадровой составляющей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48. Угрозы безопасности бизнеса: их оценка, анализ и интерпретация.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49. Внешние и внутренние факторы, затрудняющие  функционирование  бизнеса.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50. Служба экономической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51. Деятельность службы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52. Система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53. Выявление, оценка и ранжирование угроз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54. Проверка персонала на безопасность.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55. Порядок и методика определения сведений, составляющих коммерческую тайну.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56. Источники и обеспечение коммерческой тайны.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lastRenderedPageBreak/>
        <w:t>57. Компьютерная безопасность.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58. Способы защиты информации в компьютерных системах.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59. Структуры российского мошенничества и их функционирование.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60. Деловая разведка и промышленный шпионаж.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61. Правовая основа деловой разведки.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62. Каналы, источники получения и использование деловой информации.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63. Информационно-аналитическое обеспечение деловой разведки.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64. Виды угроз экономической безопасности и способы их реализации.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65. Подразделение физической охраны персонала и его деятельность.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66. Технические средства охраны и личной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67. Конфигурация систем обеспечения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68. Роль персонала в обеспечении безопасности предприятия.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69. Угрозы экстремальных ситуаций и оценка их возможных последствий.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70. Мониторинг ситуации и корректировка применяемых процедур.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71. Внутрифирменные мошенничества с применением компьютера.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72. Виды компьютерных преступлений и предотвращения компьютерных мошенничеств.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73. Чрезвычайные ситуации.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74. Планирование  деятельности  предприятия с  учетом  непредвиденных  обстоятельств.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75. Мошенничества и аферы внешнего происхождения.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76. Хищения информационной собственности.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77. Эшелонированная система обеспечения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78. Демонополизация рынков в процессе обеспечения экономической безопасности макрорегиона.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79. Управление предпринимательскими рисками в системе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80. Оценка уровня экономической безопасности хозяйствующего субъекта (на примере конкретного предприятия, учреждения, организации).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lastRenderedPageBreak/>
        <w:t xml:space="preserve">81. Оценка уровня экономической безопасности отрасли (на примере отраслей </w:t>
      </w:r>
      <w:proofErr w:type="spellStart"/>
      <w:r w:rsidRPr="001D609F">
        <w:rPr>
          <w:sz w:val="28"/>
          <w:szCs w:val="28"/>
        </w:rPr>
        <w:t>ЮФО</w:t>
      </w:r>
      <w:proofErr w:type="spellEnd"/>
      <w:r w:rsidRPr="001D609F">
        <w:rPr>
          <w:sz w:val="28"/>
          <w:szCs w:val="28"/>
        </w:rPr>
        <w:t>).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 xml:space="preserve">82. Оценка уровня экономической безопасности региона (на примере </w:t>
      </w:r>
      <w:proofErr w:type="spellStart"/>
      <w:r w:rsidRPr="001D609F">
        <w:rPr>
          <w:sz w:val="28"/>
          <w:szCs w:val="28"/>
        </w:rPr>
        <w:t>ЮФО</w:t>
      </w:r>
      <w:proofErr w:type="spellEnd"/>
      <w:r w:rsidRPr="001D609F">
        <w:rPr>
          <w:sz w:val="28"/>
          <w:szCs w:val="28"/>
        </w:rPr>
        <w:t>).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83. Угрозы и вызовы глобальной системе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84. Система обеспечения глобальной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85. Современное состояние системы региональной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86. Экономическая безопасность России.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87. Европейская система безопасности: проблемы и перспективы развития.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88. Тенденции формирования системы коллективной безопасности и участие в ней России.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89. Цивилизационные и гуманитарные аспекты обеспечения международной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90. Концепция и стратегия обеспечения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91. Угрозы экономической безопасности России.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92. Становление и развитие международной системы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93. Экологическая безопасность.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94. Критерии и методы оценки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95. Система обеспечения экономической безопасности региона.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96. Угрозы интересам в экономической сфере в контексте обеспечения экономической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97. Принципы построения и особенности системы обеспечения глобальной и региональной безопасности.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98. Создание службы экономической безопасности (на примере конкретного предприятия, учреждения, организации).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99. Формирование рисков во внешнеэкономической деятельности и методы их снижения</w:t>
      </w:r>
    </w:p>
    <w:p w:rsidR="00406479" w:rsidRPr="001D609F" w:rsidRDefault="00406479" w:rsidP="00406479">
      <w:pPr>
        <w:pStyle w:val="a3"/>
        <w:spacing w:line="360" w:lineRule="auto"/>
        <w:ind w:left="567"/>
        <w:contextualSpacing/>
        <w:jc w:val="both"/>
        <w:rPr>
          <w:sz w:val="28"/>
          <w:szCs w:val="28"/>
        </w:rPr>
      </w:pPr>
      <w:r w:rsidRPr="001D609F">
        <w:rPr>
          <w:sz w:val="28"/>
          <w:szCs w:val="28"/>
        </w:rPr>
        <w:t>100.  Метод моделирования в управлении предпринимательскими рисками экономического обеспечения национальной безопасности</w:t>
      </w:r>
    </w:p>
    <w:p w:rsidR="00AA4126" w:rsidRDefault="00AA4126"/>
    <w:sectPr w:rsidR="00AA4126" w:rsidSect="00277412"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582934"/>
      <w:docPartObj>
        <w:docPartGallery w:val="Page Numbers (Bottom of Page)"/>
        <w:docPartUnique/>
      </w:docPartObj>
    </w:sdtPr>
    <w:sdtEndPr/>
    <w:sdtContent>
      <w:p w:rsidR="00277412" w:rsidRDefault="006B65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77412" w:rsidRDefault="006B6540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A01CC"/>
    <w:multiLevelType w:val="singleLevel"/>
    <w:tmpl w:val="F446D60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77"/>
    <w:rsid w:val="00270FCA"/>
    <w:rsid w:val="00406479"/>
    <w:rsid w:val="00542477"/>
    <w:rsid w:val="006B6540"/>
    <w:rsid w:val="00762234"/>
    <w:rsid w:val="00AA4126"/>
    <w:rsid w:val="00C5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79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79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paragraph" w:styleId="a4">
    <w:name w:val="Body Text"/>
    <w:basedOn w:val="a"/>
    <w:link w:val="a5"/>
    <w:rsid w:val="00406479"/>
    <w:pPr>
      <w:spacing w:line="240" w:lineRule="auto"/>
      <w:ind w:firstLine="0"/>
    </w:pPr>
    <w:rPr>
      <w:sz w:val="22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06479"/>
    <w:rPr>
      <w:rFonts w:eastAsia="Times New Roman"/>
      <w:color w:val="auto"/>
      <w:sz w:val="22"/>
      <w:lang w:eastAsia="ru-RU"/>
    </w:rPr>
  </w:style>
  <w:style w:type="paragraph" w:styleId="2">
    <w:name w:val="Body Text 2"/>
    <w:basedOn w:val="a"/>
    <w:link w:val="20"/>
    <w:rsid w:val="00406479"/>
    <w:pPr>
      <w:spacing w:after="120" w:line="480" w:lineRule="auto"/>
      <w:ind w:firstLine="0"/>
      <w:jc w:val="left"/>
    </w:pPr>
    <w:rPr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06479"/>
    <w:rPr>
      <w:rFonts w:eastAsia="Times New Roman"/>
      <w:color w:val="auto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06479"/>
    <w:pPr>
      <w:spacing w:after="120" w:line="240" w:lineRule="auto"/>
      <w:ind w:left="283" w:firstLine="0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6479"/>
    <w:rPr>
      <w:rFonts w:eastAsia="Times New Roman"/>
      <w:color w:val="auto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40647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6479"/>
    <w:rPr>
      <w:rFonts w:eastAsia="Times New Roman"/>
      <w:color w:val="auto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79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79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paragraph" w:styleId="a4">
    <w:name w:val="Body Text"/>
    <w:basedOn w:val="a"/>
    <w:link w:val="a5"/>
    <w:rsid w:val="00406479"/>
    <w:pPr>
      <w:spacing w:line="240" w:lineRule="auto"/>
      <w:ind w:firstLine="0"/>
    </w:pPr>
    <w:rPr>
      <w:sz w:val="22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06479"/>
    <w:rPr>
      <w:rFonts w:eastAsia="Times New Roman"/>
      <w:color w:val="auto"/>
      <w:sz w:val="22"/>
      <w:lang w:eastAsia="ru-RU"/>
    </w:rPr>
  </w:style>
  <w:style w:type="paragraph" w:styleId="2">
    <w:name w:val="Body Text 2"/>
    <w:basedOn w:val="a"/>
    <w:link w:val="20"/>
    <w:rsid w:val="00406479"/>
    <w:pPr>
      <w:spacing w:after="120" w:line="480" w:lineRule="auto"/>
      <w:ind w:firstLine="0"/>
      <w:jc w:val="left"/>
    </w:pPr>
    <w:rPr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06479"/>
    <w:rPr>
      <w:rFonts w:eastAsia="Times New Roman"/>
      <w:color w:val="auto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06479"/>
    <w:pPr>
      <w:spacing w:after="120" w:line="240" w:lineRule="auto"/>
      <w:ind w:left="283" w:firstLine="0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6479"/>
    <w:rPr>
      <w:rFonts w:eastAsia="Times New Roman"/>
      <w:color w:val="auto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40647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6479"/>
    <w:rPr>
      <w:rFonts w:eastAsia="Times New Roman"/>
      <w:color w:val="auto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1880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</cp:revision>
  <dcterms:created xsi:type="dcterms:W3CDTF">2020-09-13T13:32:00Z</dcterms:created>
  <dcterms:modified xsi:type="dcterms:W3CDTF">2020-09-13T13:34:00Z</dcterms:modified>
</cp:coreProperties>
</file>